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ED" w:rsidRDefault="00237AED" w:rsidP="00237A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237AED" w:rsidRDefault="00237AED" w:rsidP="00237A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237AED" w:rsidRDefault="00237AED" w:rsidP="00237AED">
      <w:pPr>
        <w:spacing w:line="240" w:lineRule="auto"/>
      </w:pPr>
    </w:p>
    <w:p w:rsidR="00237AED" w:rsidRDefault="00237AED" w:rsidP="00237AED">
      <w:pPr>
        <w:spacing w:line="240" w:lineRule="auto"/>
      </w:pPr>
    </w:p>
    <w:p w:rsidR="00237AED" w:rsidRDefault="00237AED" w:rsidP="00237AED">
      <w:pPr>
        <w:spacing w:line="240" w:lineRule="auto"/>
      </w:pPr>
      <w:r>
        <w:t>Рассмотрена и принята на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тверждаю</w:t>
      </w:r>
    </w:p>
    <w:p w:rsidR="00237AED" w:rsidRPr="000F1B2E" w:rsidRDefault="00237AED" w:rsidP="00237AED">
      <w:pPr>
        <w:spacing w:line="240" w:lineRule="auto"/>
        <w:rPr>
          <w:sz w:val="18"/>
          <w:szCs w:val="18"/>
        </w:rPr>
      </w:pPr>
      <w:r>
        <w:t xml:space="preserve">педагогическом </w:t>
      </w:r>
      <w:proofErr w:type="gramStart"/>
      <w:r>
        <w:t>совете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Директор МКОУ  «</w:t>
      </w:r>
      <w:proofErr w:type="spellStart"/>
      <w:r>
        <w:rPr>
          <w:sz w:val="18"/>
          <w:szCs w:val="18"/>
        </w:rPr>
        <w:t>Козьминская</w:t>
      </w:r>
      <w:proofErr w:type="spellEnd"/>
      <w:r>
        <w:rPr>
          <w:sz w:val="18"/>
          <w:szCs w:val="18"/>
        </w:rPr>
        <w:t xml:space="preserve"> НШ»</w:t>
      </w:r>
    </w:p>
    <w:p w:rsidR="00237AED" w:rsidRDefault="00237AED" w:rsidP="00237AED">
      <w:pPr>
        <w:spacing w:line="240" w:lineRule="auto"/>
        <w:rPr>
          <w:sz w:val="18"/>
          <w:szCs w:val="18"/>
        </w:rPr>
      </w:pPr>
      <w:r>
        <w:t>МКОУ «</w:t>
      </w:r>
      <w:proofErr w:type="spellStart"/>
      <w:r>
        <w:t>Козьминская</w:t>
      </w:r>
      <w:proofErr w:type="spellEnd"/>
      <w:r>
        <w:t xml:space="preserve"> НШ»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8"/>
          <w:szCs w:val="18"/>
        </w:rPr>
        <w:t>____________________М.Л.Никишина</w:t>
      </w:r>
      <w:proofErr w:type="spellEnd"/>
    </w:p>
    <w:p w:rsidR="00237AED" w:rsidRDefault="00237AED" w:rsidP="00237AE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Протокол №__1_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Приказ №  ____    от 1 сентября 20___ г</w:t>
      </w:r>
    </w:p>
    <w:p w:rsidR="00237AED" w:rsidRPr="000F1B2E" w:rsidRDefault="00237AED" w:rsidP="00237AED">
      <w:pPr>
        <w:spacing w:line="240" w:lineRule="auto"/>
      </w:pPr>
      <w:r>
        <w:rPr>
          <w:sz w:val="18"/>
          <w:szCs w:val="18"/>
        </w:rPr>
        <w:t>от  «____»  августа 20___ 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37AED" w:rsidRPr="004B2275" w:rsidRDefault="00237AED" w:rsidP="00237AE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B2275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237AED" w:rsidRPr="004B2275" w:rsidRDefault="00237AED" w:rsidP="00237AE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B227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окружающему миру</w:t>
      </w:r>
    </w:p>
    <w:p w:rsidR="00237AED" w:rsidRDefault="00237AED" w:rsidP="00237AE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B2275">
        <w:rPr>
          <w:rFonts w:ascii="Times New Roman" w:eastAsia="Times New Roman" w:hAnsi="Times New Roman"/>
          <w:b/>
          <w:sz w:val="36"/>
          <w:szCs w:val="36"/>
          <w:lang w:eastAsia="ru-RU"/>
        </w:rPr>
        <w:t>3  класс</w:t>
      </w:r>
    </w:p>
    <w:p w:rsidR="00237AED" w:rsidRDefault="00237AED" w:rsidP="00237AE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37AED" w:rsidRDefault="00237AED" w:rsidP="00237AE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37AED" w:rsidRPr="004B2275" w:rsidRDefault="00237AED" w:rsidP="00237AED">
      <w:pPr>
        <w:spacing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237AED" w:rsidRDefault="00237AED" w:rsidP="00237AED">
      <w:pPr>
        <w:spacing w:line="240" w:lineRule="auto"/>
        <w:jc w:val="right"/>
        <w:rPr>
          <w:sz w:val="18"/>
          <w:szCs w:val="18"/>
        </w:rPr>
      </w:pPr>
    </w:p>
    <w:p w:rsidR="00237AED" w:rsidRDefault="00237AED" w:rsidP="00237AED">
      <w:pPr>
        <w:spacing w:line="240" w:lineRule="auto"/>
        <w:jc w:val="right"/>
        <w:rPr>
          <w:sz w:val="18"/>
          <w:szCs w:val="18"/>
        </w:rPr>
      </w:pPr>
    </w:p>
    <w:p w:rsidR="00237AED" w:rsidRDefault="00237AED" w:rsidP="00237AED">
      <w:pPr>
        <w:spacing w:line="240" w:lineRule="auto"/>
        <w:jc w:val="right"/>
        <w:rPr>
          <w:sz w:val="18"/>
          <w:szCs w:val="18"/>
        </w:rPr>
      </w:pPr>
    </w:p>
    <w:p w:rsidR="00237AED" w:rsidRDefault="00237AED" w:rsidP="00237AED">
      <w:pPr>
        <w:spacing w:line="240" w:lineRule="auto"/>
        <w:jc w:val="right"/>
        <w:rPr>
          <w:sz w:val="18"/>
          <w:szCs w:val="18"/>
        </w:rPr>
      </w:pPr>
    </w:p>
    <w:p w:rsidR="00237AED" w:rsidRDefault="00237AED" w:rsidP="00237AE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Учитель-Никишина Марина Леонидовна</w:t>
      </w:r>
    </w:p>
    <w:p w:rsidR="00237AED" w:rsidRDefault="00237AED" w:rsidP="00237AED">
      <w:pPr>
        <w:spacing w:line="240" w:lineRule="auto"/>
        <w:rPr>
          <w:sz w:val="18"/>
          <w:szCs w:val="18"/>
        </w:rPr>
      </w:pPr>
    </w:p>
    <w:p w:rsidR="00237AED" w:rsidRDefault="00237AED" w:rsidP="00237AED">
      <w:pPr>
        <w:spacing w:line="240" w:lineRule="auto"/>
        <w:jc w:val="center"/>
      </w:pPr>
      <w:r>
        <w:t>Ефремов</w:t>
      </w:r>
    </w:p>
    <w:p w:rsidR="00237AED" w:rsidRPr="00E83C46" w:rsidRDefault="00237AED" w:rsidP="00237AED">
      <w:pPr>
        <w:spacing w:line="240" w:lineRule="auto"/>
        <w:jc w:val="center"/>
      </w:pPr>
      <w:r>
        <w:t>20__ год</w:t>
      </w:r>
    </w:p>
    <w:p w:rsidR="00BB074F" w:rsidRPr="00BB074F" w:rsidRDefault="00BB074F" w:rsidP="004A3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ПО ПРЕДМЕТУ «ОКРУЖАЮЩИЙ МИР»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«Окружающий </w:t>
      </w:r>
      <w:r w:rsidR="004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 для третьего класса на 2018-2019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 1-4 классы» (УМК «Школа России», 2011).</w:t>
      </w:r>
      <w:proofErr w:type="gramEnd"/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«Окружающий мир» в начальной школе направлено на достижение следующих </w:t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B074F" w:rsidRPr="00BB074F" w:rsidRDefault="00BB074F" w:rsidP="00BB0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BB074F" w:rsidRPr="004A32A0" w:rsidRDefault="00BB074F" w:rsidP="00BB0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BB074F" w:rsidRPr="00BB074F" w:rsidRDefault="00237AED" w:rsidP="00237A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074F"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B074F" w:rsidRPr="00BB074F" w:rsidRDefault="00237AED" w:rsidP="002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BB074F"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</w:t>
      </w:r>
      <w:r w:rsidR="00BB074F"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места в нём;</w:t>
      </w:r>
    </w:p>
    <w:p w:rsidR="00BB074F" w:rsidRPr="00BB074F" w:rsidRDefault="00237AED" w:rsidP="00237A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074F"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B074F" w:rsidRPr="004A32A0" w:rsidRDefault="00237AED" w:rsidP="002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BB074F"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</w:t>
      </w:r>
      <w:r w:rsidR="00BB074F"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237AED" w:rsidRPr="00237AED" w:rsidRDefault="00237AED" w:rsidP="00237A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 w:rsidRPr="00237AED">
        <w:rPr>
          <w:rFonts w:ascii="Arial" w:eastAsia="Times New Roman" w:hAnsi="Arial"/>
          <w:b/>
          <w:sz w:val="24"/>
          <w:szCs w:val="24"/>
          <w:lang w:eastAsia="ru-RU"/>
        </w:rPr>
        <w:t>Общая</w:t>
      </w:r>
      <w:r w:rsidRPr="00237A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7AED">
        <w:rPr>
          <w:rFonts w:ascii="Arial" w:eastAsia="Times New Roman" w:hAnsi="Arial"/>
          <w:b/>
          <w:sz w:val="24"/>
          <w:szCs w:val="24"/>
          <w:lang w:eastAsia="ru-RU"/>
        </w:rPr>
        <w:t>характеристика</w:t>
      </w:r>
      <w:r w:rsidRPr="00237A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7AED">
        <w:rPr>
          <w:rFonts w:ascii="Arial" w:eastAsia="Times New Roman" w:hAnsi="Arial"/>
          <w:b/>
          <w:sz w:val="24"/>
          <w:szCs w:val="24"/>
          <w:lang w:eastAsia="ru-RU"/>
        </w:rPr>
        <w:t>курса</w:t>
      </w:r>
    </w:p>
    <w:p w:rsidR="00237AED" w:rsidRPr="00237AED" w:rsidRDefault="00237AED" w:rsidP="00237A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витель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бое внима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риальных и духовных потребностей.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Фундаментальная идея целостности мира также последо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ется значение каждого природного компонента в жизни людей, анализируется по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висимости людей имеет включение в программу сведений из области экономики, истории, со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ствуют в про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ношения к окр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жающему, основанного на признании </w:t>
      </w:r>
      <w:proofErr w:type="spellStart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ственную сферу отношения не только к другим людям, но и к природе, к ру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вечества.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пользуются разнообразные методы и формы обучения с применением системы средств, составляющих единую информационно-об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сильной практической деятельности по охране среды и другие формы работы, обеспечивающие непосредственное взаимодействие ребёнка с окр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жающим миром. Занятия могут проводиться не только в классе, но и на улице, в лесу, парке, музее и т. д. Очень большое значение для до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тижения планиру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граммы.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ности учащихся, к которым относятся: 1) распознавание природных объек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деятельность, включа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щая анализ собственного отношения к миру природы и пове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вующих норм и правил, которая осуществляется с помощью специально разработанной книги для чтения по экологич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ской этике.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тельности. Учителю следует также стремиться к тому, чтобы родите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вательные инициативы, пробужда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лых.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F54A1B" w:rsidRPr="00F54A1B" w:rsidRDefault="00F54A1B" w:rsidP="00F54A1B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Место</w:t>
      </w:r>
      <w:r w:rsidRPr="00F54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курса</w:t>
      </w:r>
      <w:r w:rsidRPr="00F54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в</w:t>
      </w:r>
      <w:r w:rsidRPr="00F54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учебном</w:t>
      </w:r>
      <w:r w:rsidRPr="00F54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плане</w:t>
      </w:r>
    </w:p>
    <w:p w:rsidR="00F54A1B" w:rsidRPr="00237AED" w:rsidRDefault="00F54A1B" w:rsidP="00F54A1B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F54A1B" w:rsidRPr="00F54A1B" w:rsidRDefault="00F54A1B" w:rsidP="00F54A1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— по 68ч (34 учебные нед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ли).</w:t>
      </w:r>
    </w:p>
    <w:p w:rsidR="00F54A1B" w:rsidRDefault="00F54A1B" w:rsidP="00F54A1B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237AED" w:rsidRPr="00F54A1B" w:rsidRDefault="00237AED" w:rsidP="00F54A1B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 w:rsidRPr="00F54A1B">
        <w:rPr>
          <w:rFonts w:ascii="Arial" w:eastAsia="Times New Roman" w:hAnsi="Arial"/>
          <w:b/>
          <w:sz w:val="24"/>
          <w:szCs w:val="24"/>
          <w:lang w:eastAsia="ru-RU"/>
        </w:rPr>
        <w:lastRenderedPageBreak/>
        <w:t>Ценностные</w:t>
      </w:r>
      <w:r w:rsidRPr="00F54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ориентиры</w:t>
      </w:r>
      <w:r w:rsidRPr="00F54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содержания</w:t>
      </w:r>
      <w:r w:rsidRPr="00F54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4A1B">
        <w:rPr>
          <w:rFonts w:ascii="Arial" w:eastAsia="Times New Roman" w:hAnsi="Arial"/>
          <w:b/>
          <w:sz w:val="24"/>
          <w:szCs w:val="24"/>
          <w:lang w:eastAsia="ru-RU"/>
        </w:rPr>
        <w:t>курса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237AED" w:rsidRPr="00237AED" w:rsidRDefault="00237AED" w:rsidP="00237AED">
      <w:pPr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жающего мира природы и социума.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ва мира на Земле.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ству.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щества.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ально-нрав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7AED">
        <w:rPr>
          <w:rFonts w:ascii="Times New Roman" w:eastAsia="Times New Roman" w:hAnsi="Times New Roman"/>
          <w:sz w:val="24"/>
          <w:szCs w:val="24"/>
          <w:lang w:eastAsia="ru-RU"/>
        </w:rPr>
        <w:t>жающим людям.</w:t>
      </w:r>
    </w:p>
    <w:p w:rsidR="00237AED" w:rsidRPr="00237AED" w:rsidRDefault="00237AED" w:rsidP="00237AE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237AED" w:rsidRPr="00BB074F" w:rsidRDefault="00237AED" w:rsidP="00237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предмета, курса.</w:t>
      </w:r>
    </w:p>
    <w:p w:rsidR="00237AED" w:rsidRPr="00BB074F" w:rsidRDefault="00237AED" w:rsidP="00237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37AED" w:rsidRPr="00BB074F" w:rsidRDefault="00237AED" w:rsidP="002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237AED" w:rsidRPr="00BB074F" w:rsidRDefault="00237AED" w:rsidP="00237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на карте города Золотого кольца России, приводить примеры достопримечательностей этих городов;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живой природы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правильную осанку;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экономики в нашей жизни;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х</w:t>
      </w:r>
      <w:proofErr w:type="gramEnd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человека, необходимость бережного отношения  к природным богатствам;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 ведётся хозяйство семьи;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237AED" w:rsidRPr="00BB074F" w:rsidRDefault="00237AED" w:rsidP="00237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237AED" w:rsidRPr="00BB074F" w:rsidRDefault="00237AED" w:rsidP="00237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237AED" w:rsidRPr="00BB074F" w:rsidRDefault="00237AED" w:rsidP="002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течение урока;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237AED" w:rsidRPr="00BB074F" w:rsidRDefault="00237AED" w:rsidP="00237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237AED" w:rsidRPr="00BB074F" w:rsidRDefault="00237AED" w:rsidP="00237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</w:p>
    <w:p w:rsidR="00237AED" w:rsidRPr="00BB074F" w:rsidRDefault="00237AED" w:rsidP="002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рассуждение (или доказательство своей точки зрения) по теме урока в соответствии с возрастными нормами;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237AED" w:rsidRPr="00BB074F" w:rsidRDefault="00237AED" w:rsidP="00237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237AED" w:rsidRPr="00BB074F" w:rsidRDefault="00237AED" w:rsidP="00237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</w:p>
    <w:p w:rsidR="00237AED" w:rsidRPr="00BB074F" w:rsidRDefault="00237AED" w:rsidP="002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сообщения, </w:t>
      </w:r>
      <w:proofErr w:type="spellStart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фоторассказы</w:t>
      </w:r>
      <w:proofErr w:type="spellEnd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с помощью взрослых;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на заданную тему;</w:t>
      </w:r>
    </w:p>
    <w:p w:rsidR="00237AED" w:rsidRPr="00BB074F" w:rsidRDefault="00237AED" w:rsidP="00237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37AED" w:rsidRPr="00F54A1B" w:rsidRDefault="00237AED" w:rsidP="00F54A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237AED" w:rsidRPr="00BB074F" w:rsidRDefault="00237AED" w:rsidP="00237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37AED" w:rsidRPr="00BB074F" w:rsidRDefault="00237AED" w:rsidP="00237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BB0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BB0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237AED" w:rsidRPr="00BB074F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237AED" w:rsidRPr="00237AED" w:rsidRDefault="00237AED" w:rsidP="00237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23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курса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(7 ч)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Экскурсия:</w:t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окружает?</w:t>
      </w:r>
    </w:p>
    <w:p w:rsidR="00BB074F" w:rsidRPr="00BB074F" w:rsidRDefault="00BC1EB5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(20</w:t>
      </w:r>
      <w:r w:rsidR="00BB074F"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Группы животных (насекомые, рыбы, земноводные, пресмыкающиеся, птицы, звери и др.)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Мы и наше здоровье (10 ч)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(зрение, слух, обоняние, вкус, осязание), их значение и гигиена.</w:t>
      </w:r>
      <w:proofErr w:type="gramEnd"/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строением кожи. Подсчет ударов пульса.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безопасность (8 ч)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Чему учит экономика (12 ч)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 XXI веке.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</w:t>
      </w:r>
      <w:r w:rsidR="0093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шествие по городам и странам (11</w:t>
      </w:r>
      <w:r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BB074F" w:rsidRPr="00BB074F" w:rsidRDefault="00BB074F" w:rsidP="00BB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культурному наследию человечества – долг всего общества и каждого человека</w:t>
      </w:r>
    </w:p>
    <w:p w:rsidR="00BB074F" w:rsidRPr="00BB074F" w:rsidRDefault="00F54A1B" w:rsidP="00F54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рабочей программе по окружающему миру 3 класс.</w:t>
      </w:r>
      <w:r w:rsidR="00BB074F" w:rsidRPr="00BB0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74F" w:rsidRPr="00BB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окружающему миру 3 класс</w:t>
      </w:r>
    </w:p>
    <w:p w:rsidR="00BB074F" w:rsidRPr="00BB074F" w:rsidRDefault="00BB074F" w:rsidP="00BB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CellSpacing w:w="0" w:type="dxa"/>
        <w:tblInd w:w="-7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37"/>
        <w:gridCol w:w="508"/>
        <w:gridCol w:w="545"/>
        <w:gridCol w:w="545"/>
        <w:gridCol w:w="514"/>
        <w:gridCol w:w="31"/>
        <w:gridCol w:w="545"/>
        <w:gridCol w:w="545"/>
        <w:gridCol w:w="1499"/>
        <w:gridCol w:w="782"/>
        <w:gridCol w:w="2452"/>
        <w:gridCol w:w="2220"/>
        <w:gridCol w:w="1678"/>
        <w:gridCol w:w="542"/>
        <w:gridCol w:w="659"/>
        <w:gridCol w:w="1441"/>
        <w:gridCol w:w="94"/>
        <w:gridCol w:w="40"/>
        <w:gridCol w:w="273"/>
        <w:gridCol w:w="119"/>
        <w:gridCol w:w="61"/>
        <w:gridCol w:w="26"/>
      </w:tblGrid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096912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3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3049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2"/>
          <w:wAfter w:w="87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26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FC0" w:rsidRPr="00BB074F" w:rsidTr="00442859">
        <w:trPr>
          <w:gridAfter w:val="2"/>
          <w:wAfter w:w="87" w:type="dxa"/>
          <w:tblCellSpacing w:w="0" w:type="dxa"/>
        </w:trPr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5FC0" w:rsidRPr="00BB074F" w:rsidRDefault="00835FC0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35FC0" w:rsidRPr="00BB074F" w:rsidRDefault="00835FC0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9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FC0" w:rsidRPr="00BB074F" w:rsidRDefault="00835FC0" w:rsidP="00835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устроен мир (7 ч)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5FC0" w:rsidRPr="00BB074F" w:rsidRDefault="00835FC0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35FC0" w:rsidRPr="00BB074F" w:rsidRDefault="00835FC0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Природа. </w:t>
            </w:r>
            <w:r w:rsidRPr="0012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природы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природы для людей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речевые высказывания.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2507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волевому усилию.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допустимые и недопустимые формы поведения.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0446B7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46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Человек.</w:t>
            </w:r>
            <w:r w:rsidRPr="000446B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Внутренний мир человека.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сотрудничеству.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корректировать, вносить свои изменения в способ действия, в случае расхождения с эталоном.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Наши проекты: «Богатства, отданные людям».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находить пути решения поднимаемой проблемы, работать в группе, сравнивать, обобщать, делать выводы на основе полученной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пользоваться результатами собственной деятельности.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  <w:r w:rsidRPr="0012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картой.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  <w:r w:rsidRPr="0012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глазами эколога.  Составление экологических правил.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сотрудничеству.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корректировать, вносить свои изменения в способ действия, в случае расхождения с эталоном.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 Охрана природы.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«Как устроен мир».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научатся делать сообщения в устной форме, работать в группах, использовать знания по новой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в новых условиях, аргументировано отвечать, делать выводы, оценивать свои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нужной информации. Формирование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универсального логического действия - синтеза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возможности различных позиций и точек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на какой-либо предмет и вопрос.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и контроль в форме сличения способа действия и его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с заданным эталоном с целью обнаружения отклонений и отличий.</w:t>
            </w:r>
          </w:p>
        </w:tc>
      </w:tr>
      <w:tr w:rsidR="00BC1EB5" w:rsidRPr="00BB074F" w:rsidTr="003826EB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 удивительная природа (20</w:t>
            </w: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EB5" w:rsidRPr="00BB074F" w:rsidTr="00FF053D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rHeight w:val="2275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BC1EB5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EB5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EB5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EB5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Урок-экскурсия. Многообразие природы. Изменения в природе под влиянием человека.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24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позиций и точек зрения на какой-либо вопрос или предмет. Умение находить общее решение.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</w:tr>
      <w:tr w:rsidR="00F54A1B" w:rsidRPr="00BB074F" w:rsidTr="00096912">
        <w:trPr>
          <w:gridAfter w:val="3"/>
          <w:wAfter w:w="206" w:type="dxa"/>
          <w:trHeight w:val="2436"/>
          <w:tblCellSpacing w:w="0" w:type="dxa"/>
        </w:trPr>
        <w:tc>
          <w:tcPr>
            <w:tcW w:w="58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</w:p>
          <w:p w:rsidR="00F54A1B" w:rsidRPr="00123418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7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Дорога, ее элементы и правила поведения</w:t>
            </w:r>
          </w:p>
        </w:tc>
        <w:tc>
          <w:tcPr>
            <w:tcW w:w="3402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охрана.</w:t>
            </w:r>
          </w:p>
          <w:p w:rsidR="00F54A1B" w:rsidRPr="00725737" w:rsidRDefault="00F54A1B" w:rsidP="0095390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57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Пешеходные переходы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научатся с помощью опытов исследовать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и формулирование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деятельности на уроке с помощью учителя.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и вступать в диалог.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готовности к сотрудничеству.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  <w:proofErr w:type="gramStart"/>
            <w:r w:rsidRPr="0012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 воды.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2"/>
          <w:wAfter w:w="87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2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возможности различных точек 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какой либо вопрос или предмет.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Готовность к преодолению трудностей.</w:t>
            </w:r>
          </w:p>
        </w:tc>
        <w:tc>
          <w:tcPr>
            <w:tcW w:w="526" w:type="dxa"/>
            <w:gridSpan w:val="4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1"/>
          <w:wAfter w:w="2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Нерегулируемые перекрестки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объективной самооценки.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Регулируемые перекрестки. Светофор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Классификация объектов. Умение осознанно и произвольно строить своё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Умелое оформление своих мыслей в устной и письменной речи.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растениям.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F54A1B" w:rsidRPr="00725737" w:rsidRDefault="00F54A1B" w:rsidP="00632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7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Регулировщик и его сигналы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необходимой информации. Классификация объектов.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Знаково-символическое моделирование.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своё предложение. 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Поездка в автобусе, троллейбусе и в трамвае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2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 на вопросы, объяснений, подготовке собственных сообщений.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F54A1B" w:rsidRPr="00BB074F" w:rsidRDefault="00F54A1B" w:rsidP="00BB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нужной информации. 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rHeight w:val="375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объяснять участие каждого живого существа в едином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ответственности человека за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нужной информации.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BC1EB5" w:rsidRPr="00BB074F" w:rsidTr="00610B65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C455E8" w:rsidRDefault="00C455E8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 – 10 ч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EB5" w:rsidRPr="00BB074F" w:rsidRDefault="00BC1EB5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21"/>
          <w:wAfter w:w="15119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41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Как человек вос</w:t>
            </w:r>
            <w:r w:rsidRPr="0012341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12341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принимает окру</w:t>
            </w:r>
            <w:r w:rsidRPr="0012341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12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жающий мир</w:t>
            </w:r>
            <w:r w:rsidRPr="001234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 произвольно строить своё предложение. Умение осуществлять выбор наиболее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эффективных способов решения практических задач.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контролировать действия партнёра. Учёт разных мнений и стремление к координации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позиций в сотрудничестве.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сохранение учебной задачи. Проявление познавательной инициативы в учебном сотрудничестве.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Прогнозирование результата.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1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</w:t>
            </w:r>
            <w:r w:rsidRPr="0012341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softHyphen/>
              <w:t>ганы пищеварения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Знаково-символическое моделирование.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rHeight w:val="2535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Наши проекты: «Школа кулинаров».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A1B" w:rsidRPr="00BB074F" w:rsidTr="00096912">
        <w:trPr>
          <w:gridAfter w:val="3"/>
          <w:wAfter w:w="206" w:type="dxa"/>
          <w:trHeight w:val="2535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rHeight w:val="2535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закаливать организм, предупреждать болезни.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по теме «Мы и наше здоровье». Проверочная работа.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научатся делать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необходимой информации. Нахождение ответов на вопросы, используя учебник.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своей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в устной и письменной речи.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4DD" w:rsidRPr="00BB074F" w:rsidTr="00B00B6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4DD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4DD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4DD" w:rsidRPr="00B114DD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безопасность 8 ч.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4DD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указаниям, анализировать, сравнивать, обобщать.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цели. Структурирование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осознание качества 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усвоения.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Наши проекты: «Кто нас защищает».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осознание качества и уровня усвоения.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соблюдать правила экологической безопасности в повседневной жизни,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адекватной и позитивной самооценки.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Ценностно-смысловая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</w:tr>
      <w:tr w:rsidR="00A7018C" w:rsidRPr="00BB074F" w:rsidTr="002C7FEC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Pr="00BB074F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Pr="00A7018C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учит экономика 12ч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Pr="00BB074F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х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х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различать отрасли промышленности, обнаруживать взаимосвязи между ними, различать продукцию каждой отрасли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промышленности, сравнивать, обобщать,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 Ценностно-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информации. Умение осознанно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Наши проекты: «Экономика родного края».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х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озяйственной деятельности человека,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объяснять, что такое семейный бюджет, из чего он складывается, как ведётся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 семьи, анализировать, сравнивать, обобщать,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ценности «любовь» к природе.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объяснять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нужной информации.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вступать в диалог. Понимание возможности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точек зрения на один и тот же вопрос или предмет.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х</w:t>
            </w:r>
            <w:proofErr w:type="gram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задачи. Преодоление трудностей.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rHeight w:val="1740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28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8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A7018C" w:rsidRPr="00BB074F" w:rsidTr="00FF0CBC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Pr="00BB074F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Pr="00A7018C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</w:t>
            </w:r>
            <w:r w:rsidR="00932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шествие по городам и странам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8C" w:rsidRPr="00BB074F" w:rsidRDefault="00A7018C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B114DD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54A1B"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находить на карте города Золотого кольца России, приводить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моральной самооценки,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ценностно-смысловая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под понятие – распознавание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выделение существенных признаков и их синтез.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в поиске информации.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Наши проекты: «Музей путешествий»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рассказывать о стране по физической и политической картам, дополнять эти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Знаково-символическое моделирование. Поиск и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нужной информации.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аргументировать своё предложение, убеждать.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и сохранение учебной задачи. Планирование своих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с учетом данных задач. Проявление познавательной инициативы в учебном сотрудничестве.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научатся рассказывать о стране по физической и политической картам, дополнять эти сведения информацией из других источников, работать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группах, анализировать, сравнивать,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в поиске информации. Умение аргументировать своё предложение, </w:t>
            </w: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качества и уровня усвоения материала.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</w:tr>
      <w:tr w:rsidR="00F54A1B" w:rsidRPr="00BB074F" w:rsidTr="00096912">
        <w:trPr>
          <w:gridAfter w:val="3"/>
          <w:wAfter w:w="206" w:type="dxa"/>
          <w:tblCellSpacing w:w="0" w:type="dxa"/>
        </w:trPr>
        <w:tc>
          <w:tcPr>
            <w:tcW w:w="5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34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25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BB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F54A1B" w:rsidRPr="00BB074F" w:rsidTr="00096912">
        <w:trPr>
          <w:gridAfter w:val="13"/>
          <w:wAfter w:w="10387" w:type="dxa"/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1B" w:rsidRPr="00BB074F" w:rsidRDefault="00F54A1B" w:rsidP="00BB0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74F" w:rsidRPr="00BB074F" w:rsidRDefault="00BB074F" w:rsidP="00BB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4F" w:rsidRPr="00BB074F" w:rsidRDefault="00BB074F" w:rsidP="00BB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74" w:rsidRDefault="00D20E74"/>
    <w:sectPr w:rsidR="00D20E74" w:rsidSect="00BB07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09D"/>
    <w:multiLevelType w:val="multilevel"/>
    <w:tmpl w:val="809426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83A"/>
    <w:multiLevelType w:val="multilevel"/>
    <w:tmpl w:val="1138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70372"/>
    <w:multiLevelType w:val="multilevel"/>
    <w:tmpl w:val="AF9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A3A3A"/>
    <w:multiLevelType w:val="multilevel"/>
    <w:tmpl w:val="F964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D0146"/>
    <w:multiLevelType w:val="multilevel"/>
    <w:tmpl w:val="226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C64AD"/>
    <w:multiLevelType w:val="multilevel"/>
    <w:tmpl w:val="A9E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E2BE5"/>
    <w:multiLevelType w:val="multilevel"/>
    <w:tmpl w:val="650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559B0"/>
    <w:multiLevelType w:val="multilevel"/>
    <w:tmpl w:val="E90C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D6C30"/>
    <w:multiLevelType w:val="multilevel"/>
    <w:tmpl w:val="8560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874E3"/>
    <w:multiLevelType w:val="multilevel"/>
    <w:tmpl w:val="04A6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918CE"/>
    <w:multiLevelType w:val="multilevel"/>
    <w:tmpl w:val="8EA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A51CA"/>
    <w:multiLevelType w:val="multilevel"/>
    <w:tmpl w:val="FB5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74F"/>
    <w:rsid w:val="000446B7"/>
    <w:rsid w:val="00096912"/>
    <w:rsid w:val="00237AED"/>
    <w:rsid w:val="002F63F9"/>
    <w:rsid w:val="0034008B"/>
    <w:rsid w:val="004A32A0"/>
    <w:rsid w:val="004A45A1"/>
    <w:rsid w:val="0050767C"/>
    <w:rsid w:val="00524783"/>
    <w:rsid w:val="005660B2"/>
    <w:rsid w:val="00632199"/>
    <w:rsid w:val="00835FC0"/>
    <w:rsid w:val="0092759C"/>
    <w:rsid w:val="00932280"/>
    <w:rsid w:val="00953909"/>
    <w:rsid w:val="00A7018C"/>
    <w:rsid w:val="00B114DD"/>
    <w:rsid w:val="00B728B5"/>
    <w:rsid w:val="00BB074F"/>
    <w:rsid w:val="00BC1EB5"/>
    <w:rsid w:val="00C02579"/>
    <w:rsid w:val="00C066EB"/>
    <w:rsid w:val="00C455E8"/>
    <w:rsid w:val="00C77899"/>
    <w:rsid w:val="00D20E74"/>
    <w:rsid w:val="00E212EB"/>
    <w:rsid w:val="00E95882"/>
    <w:rsid w:val="00F5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6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9514</Words>
  <Characters>54232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dcterms:created xsi:type="dcterms:W3CDTF">2018-05-22T05:32:00Z</dcterms:created>
  <dcterms:modified xsi:type="dcterms:W3CDTF">2019-02-23T11:12:00Z</dcterms:modified>
</cp:coreProperties>
</file>